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06.06.2022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821/2022-3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Средство за одржавање хигијене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Ф02-0019705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39831240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Течна једињења за одржавање хигијене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123.380,00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112.020,00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134.424,00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испуњава све услове из конкурсне документације. Понуђена вредност за предметну партију нижа је од процењене вредности.  Комисији за јавну набавку нису познати разлози зашто је достављена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Средства за одржавање суђа и санитарија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4.738,00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5.685,60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испуњава све услове из конкурсне документације. Понуђена вредност за предметну партију нижа је од процењене вредности.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гумене рукавице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7.360,00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6.720,00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8.064,00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испуњава све услове из конкурсне документације. Понуђена вредност за предметну партију нижа је од процењене вредности.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Ђубровници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2.175,00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2.120,00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2.544,00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испуњава све услове из конкурсне документације. Понуђена вредност за предметну партију нижа је од процењене вредности.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Бријачи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2.520,00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2.240,00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2.688,00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испуњава све услове из конкурсне документације. Понуђена вредност за предметну партију нижа је од процењене вредности.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Предмети за чишћење подова и зидова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3.255,00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3.080,00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3.696,00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испуњава све услове из конкурсне документације. Понуђена вредност за предметну партију нижа је од процењене вредности.  Комисији за јавну набавку нису познати разлози зашто је достављена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Тоалет папир и убриси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297.200,00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282.200,00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338.640,00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испуњава све услове из конкурсне документације. Понуђена вредност за предметну партију нижа је од процењене вредности.  Комисији за јавну набавку нису познати разлози зашто је достављена само једна понуда.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Средство за одржавање хигијене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821/2022, 23.05.2022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494.390,00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39831240-Једињења за чишћење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 хигијене просторија, објеката, у ординацијама и просторијама које користе пацијенти.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Ф02-0019705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06.06.2022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Срђана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123.380,00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Ђубровници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2.175,00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убриси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7.360,00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Предмети за чишћење подова и зидова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3.255,00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73"/>
        <w:gridCol w:w="24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06.06.2022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06.06.2022 10:01:00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4.6.2022. 14:53:14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3.6.2022.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880/2022.</w:t>
                                <w:br/>
                                <w:t>АА 9601671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БЕОГРАД, БРАНКА МОМИРОВА, 122, 11120,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28.5.2022. 06:55:36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4.6.2022. 14:53:14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3.6.2022.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880/2022.</w:t>
                                <w:br/>
                                <w:t>АА 9601671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БЕОГРАД, БРАНКА МОМИРОВА, 122, 11120,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28.5.2022. 06:55:36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08:08:22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1.6.2022. 10:04:00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862/2022.</w:t>
                                <w:br/>
                                <w:t>АА 8642153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4.6.2022. 14:53:14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3.6.2022.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880/2022.</w:t>
                                <w:br/>
                                <w:t>АА 9601671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Ђубровници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БЕОГРАД, БРАНКА МОМИРОВА, 122, 11120,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28.5.2022. 06:55:36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4.6.2022. 14:53:14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3.6.2022.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880/2022.</w:t>
                                <w:br/>
                                <w:t>АА 9601671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БЕОГРАД, БРАНКА МОМИРОВА, 122, 11120,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28.5.2022. 06:55:36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4.6.2022. 14:53:14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3.6.2022.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880/2022.</w:t>
                                <w:br/>
                                <w:t>АА 9601671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Предмети за чишћење подова и зидова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4.6.2022. 14:53:14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880/2022.</w:t>
                                <w:br/>
                                <w:t>АА 9601671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убриси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4.6.2022. 14:53:14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бр. 880/2022.</w:t>
                                <w:br/>
                                <w:t>АА 9601671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7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73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3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Примедбе на поступак отварања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Понуђач ЕКО - ПРИМАТ ДОО БЕОГРАД није доставио средство обезбеђења за озбиљност понуде.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Понуђач Б 2 М  ДОО поднео је понуду чија вредност премашује процењену вредност за партију број 8.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Понуђач ЕКО - ПРИМАТ ДОО БЕОГРАД није уписао исправну цену са ПДВ-ом за партију број 2, али је очигледно да се ради о техничкој грешци.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Течна једињења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Средства за одржавање суђа и санитарија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гумене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   по  уговору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Ђубровници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  уговору  45 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Бријачи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  по  уговору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Предмети за чишћење подова и зидова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Тоалет папир и убриси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Течна једињења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Средства за одржавање суђа и санитарија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гумене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   по  уговору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Ђубровници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  уговору  45 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Бријачи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  по  уговору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Предмети за чишћење подова и зидова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Тоалет папир и убриси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одлозено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134.424,00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 складу са чл. 144. ст. 1. т. 4 Закона о јавним набавкама одбија се понуда понуђача ЕКО - ПРИМАТ ДОО БЕОГРАД јер није достављено средство обезбеђења за озбиљност понуде у складу са документацијом о набавци. Поред тога, Наручилац наглашава да ово није најповољнија понуда за предметну партију.</w:t>
                                <w:br/>
                                <w:br/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 достављено средство обезбеђења за озбиљност понуде у складу са документацијом о набавци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4.738,00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5.685,60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 складу са чл. 144. ст. 1. т. 4 Закона о јавним набавкама одбија се понуда понуђача ЕКО - ПРИМАТ ДОО БЕОГРАД јер није достављено средство обезбеђења за озбиљност понуде у складу са документацијом о набавци. Поред тога, Наручилац наглашава да ово није најповољнија понуда за предметну партију.</w:t>
                                <w:br/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 достављено средство обезбеђења за озбиљност понуде у складу са документацијом о набавци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Ђубровници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 складу са чл. 144. ст. 1. т. 4 Закона о јавним набавкама одбија се понуда понуђача ЕКО - ПРИМАТ ДОО БЕОГРАД јер није достављено средство обезбеђења за озбиљност понуде у складу са документацијом о набавци. 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 достављено средство обезбеђења за озбиљност понуде у складу са документацијом о набавци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 - ПРИМАТ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 складу са чл. 144. ст. 1. т. 4 Закона о јавним набавкама одбија се понуда понуђача ЕКО - ПРИМАТ ДОО БЕОГРАД јер није достављено средство обезбеђења за озбиљност понуде у складу са документацијом о набавци. Поред тога, Наручилац наглашава да ово није најповољнија понуда за предметну партију.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 достављено средство обезбеђења за озбиљност понуде у складу са документацијом о набавци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Предмети за чишћење подова и зидова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убриси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338.640,00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112.020,00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испуњава све услове из конкурсне документације. Понуђена вредност за предметну партију нижа је од процењене вредности.  Комисији за јавну набавку нису познати разлози зашто је достављена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4.738,00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испуњава све услове из конкурсне документације. Понуђена вредност за предметну партију нижа је од процењене вредности.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6.720,00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испуњава све услове из конкурсне документације. Понуђена вредност за предметну партију нижа је од процењене вредности.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Ђубровници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2.120,00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испуњава све услове из конкурсне документације. Понуђена вредност за предметну партију нижа је од процењене вредности.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испуњава све услове из конкурсне документације. Понуђена вредност за предметну партију нижа је од процењене вредности.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Предмети за чишћење подова и зидова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3.080,00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испуњава све услове из конкурсне документације. Понуђена вредност за предметну партију нижа је од процењене вредности.  Комисији за јавну набавку нису познати разлози зашто је достављена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убриси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282.200,00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испуњава све услове из конкурсне документације. Понуђена вредност за предметну партију нижа је од процењене вредности.  Комисији за јавну набавку нису познати разлози зашто је достављена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23" w:name="_Hlk32839505_0"/>
      <w:bookmarkStart w:id="124" w:name="2_0"/>
      <w:bookmarkEnd w:id="124"/>
      <w:r>
        <w:rPr>
          <w:rFonts w:ascii="Calibri" w:eastAsia="Calibri" w:hAnsi="Calibri" w:cs="Calibri"/>
          <w:w w:val="100"/>
        </w:rPr>
        <w:t>Приспеле  прихватљиве понуде испуњавају све услове из конкурсне документације и не прелазе износ процењене вредности.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23"/>
      <w:bookmarkStart w:id="125" w:name="1_0"/>
      <w:bookmarkEnd w:id="12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